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E1E8" w14:textId="7450493F" w:rsidR="00F94577" w:rsidRDefault="00F94577" w:rsidP="00F94577">
      <w:pPr>
        <w:ind w:left="5760"/>
      </w:pPr>
      <w:r>
        <w:t>Apstiprināts: 13.10.2021</w:t>
      </w:r>
      <w:r>
        <w:br/>
        <w:t>Ģenerālsekretāre Egija Sk</w:t>
      </w:r>
      <w:r w:rsidR="003F56A5">
        <w:t>urbe</w:t>
      </w:r>
      <w:r>
        <w:tab/>
      </w:r>
      <w:r>
        <w:tab/>
      </w:r>
    </w:p>
    <w:p w14:paraId="4E60B2B8" w14:textId="7B7D3A27" w:rsidR="005C73B1" w:rsidRDefault="00C52A73">
      <w:pPr>
        <w:pStyle w:val="Heading1"/>
        <w:spacing w:before="61"/>
        <w:ind w:left="100"/>
      </w:pPr>
      <w:r>
        <w:t>"Epidemioloģiskās drošības pasākumi Covid-19 infekcijas izplatības ierobežošanai"</w:t>
      </w:r>
    </w:p>
    <w:p w14:paraId="6EB52C09" w14:textId="77777777" w:rsidR="005C73B1" w:rsidRDefault="00C52A73" w:rsidP="003F56A5">
      <w:pPr>
        <w:pStyle w:val="BodyText"/>
        <w:spacing w:before="182" w:line="259" w:lineRule="auto"/>
        <w:ind w:left="100" w:right="120"/>
        <w:jc w:val="left"/>
      </w:pPr>
      <w:r>
        <w:t xml:space="preserve">Motosporta sacensību organizēšanas vadlīnijas COVID – 19 infekcijas izplatības ierobežošanai,ir paredzētas </w:t>
      </w:r>
      <w:r>
        <w:rPr>
          <w:b/>
        </w:rPr>
        <w:t xml:space="preserve">visām </w:t>
      </w:r>
      <w:r>
        <w:t>Latvijas Motosporta federācijas disciplīnām.</w:t>
      </w:r>
    </w:p>
    <w:p w14:paraId="42CA37FC" w14:textId="77777777" w:rsidR="003F56A5" w:rsidRDefault="003F56A5" w:rsidP="003F5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201B2" w:rsidRPr="000201B2">
        <w:rPr>
          <w:b/>
          <w:bCs/>
          <w:sz w:val="24"/>
          <w:szCs w:val="24"/>
        </w:rPr>
        <w:t xml:space="preserve">Ministru kabineta 2021. gada 28. septembra noteikumos Nr. 662 "Epidemioloģiskās </w:t>
      </w:r>
      <w:r>
        <w:rPr>
          <w:b/>
          <w:bCs/>
          <w:sz w:val="24"/>
          <w:szCs w:val="24"/>
        </w:rPr>
        <w:t xml:space="preserve">  </w:t>
      </w:r>
    </w:p>
    <w:p w14:paraId="44C61DDB" w14:textId="77777777" w:rsidR="003F56A5" w:rsidRDefault="003F56A5" w:rsidP="003F5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201B2" w:rsidRPr="000201B2">
        <w:rPr>
          <w:b/>
          <w:bCs/>
          <w:sz w:val="24"/>
          <w:szCs w:val="24"/>
        </w:rPr>
        <w:t>drošības pasākumi Covid-19 infekcijas izplatības ierobežošanai"</w:t>
      </w:r>
      <w:r w:rsidR="00C52A73" w:rsidRPr="000201B2">
        <w:rPr>
          <w:b/>
          <w:bCs/>
          <w:sz w:val="24"/>
          <w:szCs w:val="24"/>
        </w:rPr>
        <w:t xml:space="preserve"> </w:t>
      </w:r>
      <w:r w:rsidR="000201B2" w:rsidRPr="000201B2">
        <w:rPr>
          <w:b/>
          <w:bCs/>
          <w:sz w:val="24"/>
          <w:szCs w:val="24"/>
        </w:rPr>
        <w:t>p</w:t>
      </w:r>
      <w:r w:rsidR="00C52A73" w:rsidRPr="000201B2">
        <w:rPr>
          <w:b/>
          <w:bCs/>
          <w:sz w:val="24"/>
          <w:szCs w:val="24"/>
        </w:rPr>
        <w:t>aredz</w:t>
      </w:r>
      <w:r w:rsidR="000201B2" w:rsidRPr="000201B2">
        <w:rPr>
          <w:b/>
          <w:bCs/>
          <w:sz w:val="24"/>
          <w:szCs w:val="24"/>
        </w:rPr>
        <w:t xml:space="preserve"> nacionālas </w:t>
      </w:r>
      <w:r>
        <w:rPr>
          <w:b/>
          <w:bCs/>
          <w:sz w:val="24"/>
          <w:szCs w:val="24"/>
        </w:rPr>
        <w:t xml:space="preserve"> </w:t>
      </w:r>
    </w:p>
    <w:p w14:paraId="37674464" w14:textId="1C52C18F" w:rsidR="005C73B1" w:rsidRDefault="003F56A5" w:rsidP="003F5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201B2" w:rsidRPr="000201B2">
        <w:rPr>
          <w:b/>
          <w:bCs/>
          <w:sz w:val="24"/>
          <w:szCs w:val="24"/>
        </w:rPr>
        <w:t>nozīmes sacensībās ievēro</w:t>
      </w:r>
      <w:r w:rsidR="000201B2">
        <w:rPr>
          <w:b/>
          <w:bCs/>
          <w:sz w:val="24"/>
          <w:szCs w:val="24"/>
        </w:rPr>
        <w:t>jot</w:t>
      </w:r>
      <w:r w:rsidR="000201B2" w:rsidRPr="000201B2">
        <w:rPr>
          <w:b/>
          <w:bCs/>
          <w:sz w:val="24"/>
          <w:szCs w:val="24"/>
        </w:rPr>
        <w:t xml:space="preserve"> </w:t>
      </w:r>
      <w:r w:rsidR="000201B2">
        <w:rPr>
          <w:b/>
          <w:bCs/>
          <w:sz w:val="24"/>
          <w:szCs w:val="24"/>
        </w:rPr>
        <w:t>šādus</w:t>
      </w:r>
      <w:r w:rsidR="000201B2" w:rsidRPr="000201B2">
        <w:rPr>
          <w:b/>
          <w:bCs/>
          <w:sz w:val="24"/>
          <w:szCs w:val="24"/>
        </w:rPr>
        <w:t xml:space="preserve"> noteikumus</w:t>
      </w:r>
      <w:r w:rsidR="00C52A73" w:rsidRPr="000201B2">
        <w:rPr>
          <w:b/>
          <w:bCs/>
          <w:sz w:val="24"/>
          <w:szCs w:val="24"/>
        </w:rPr>
        <w:t>:</w:t>
      </w:r>
    </w:p>
    <w:p w14:paraId="522F0D50" w14:textId="77777777" w:rsidR="000201B2" w:rsidRPr="000201B2" w:rsidRDefault="000201B2" w:rsidP="000201B2">
      <w:pPr>
        <w:rPr>
          <w:b/>
          <w:bCs/>
          <w:sz w:val="24"/>
          <w:szCs w:val="24"/>
          <w:lang w:val="en-GB"/>
        </w:rPr>
      </w:pPr>
    </w:p>
    <w:p w14:paraId="3C68C904" w14:textId="2C3B56C9" w:rsidR="000201B2" w:rsidRPr="00F401A7" w:rsidRDefault="000201B2" w:rsidP="000201B2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</w:rPr>
      </w:pPr>
      <w:r w:rsidRPr="00F401A7">
        <w:rPr>
          <w:b/>
          <w:bCs/>
        </w:rPr>
        <w:t xml:space="preserve">sacensības ir iekļautas </w:t>
      </w:r>
      <w:r w:rsidRPr="00F401A7">
        <w:rPr>
          <w:b/>
          <w:bCs/>
        </w:rPr>
        <w:t xml:space="preserve">LaMSF </w:t>
      </w:r>
      <w:r w:rsidRPr="00F401A7">
        <w:rPr>
          <w:b/>
          <w:bCs/>
        </w:rPr>
        <w:t>sacensību kalendārā, kas ir publicēts tīmekļvietnē (norādot sacensību nosaukumu, norises vietu un laiku, kā arī sacensību organizatoru)</w:t>
      </w:r>
      <w:r w:rsidRPr="00F401A7">
        <w:rPr>
          <w:b/>
          <w:bCs/>
        </w:rPr>
        <w:t xml:space="preserve">, notiek </w:t>
      </w:r>
      <w:r w:rsidRPr="00F401A7">
        <w:rPr>
          <w:b/>
          <w:bCs/>
          <w:shd w:val="clear" w:color="auto" w:fill="FFFFFF"/>
        </w:rPr>
        <w:t>epidemioloģiski drošā </w:t>
      </w:r>
      <w:r w:rsidR="00F94577">
        <w:rPr>
          <w:b/>
          <w:bCs/>
          <w:shd w:val="clear" w:color="auto" w:fill="FFFFFF"/>
        </w:rPr>
        <w:t xml:space="preserve">vidē (zaļajā režīmā) </w:t>
      </w:r>
    </w:p>
    <w:p w14:paraId="7D7602A0" w14:textId="5E1D7C6D" w:rsidR="000201B2" w:rsidRPr="003F56A5" w:rsidRDefault="000201B2" w:rsidP="000201B2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b/>
          <w:bCs/>
          <w:sz w:val="24"/>
          <w:szCs w:val="24"/>
          <w:u w:val="single"/>
        </w:rPr>
      </w:pPr>
      <w:r w:rsidRPr="00F401A7">
        <w:rPr>
          <w:b/>
          <w:bCs/>
          <w:sz w:val="24"/>
          <w:szCs w:val="24"/>
        </w:rPr>
        <w:t xml:space="preserve">sacensību norises vietā </w:t>
      </w:r>
      <w:r w:rsidRPr="00F401A7">
        <w:rPr>
          <w:b/>
          <w:bCs/>
          <w:sz w:val="24"/>
          <w:szCs w:val="24"/>
        </w:rPr>
        <w:t>,</w:t>
      </w:r>
      <w:r w:rsidRPr="00F401A7">
        <w:rPr>
          <w:b/>
          <w:bCs/>
          <w:sz w:val="24"/>
          <w:szCs w:val="24"/>
        </w:rPr>
        <w:t>vienlaikus atrodas ne vairāk kā 500 personas (ieskaitot sportistus un nodarbinātos, kas ir tieši saistīti ar sacensību norises nodrošināšanu, tai skaitā sporta darbiniekus)</w:t>
      </w:r>
      <w:r w:rsidR="00F94577">
        <w:rPr>
          <w:b/>
          <w:bCs/>
          <w:sz w:val="24"/>
          <w:szCs w:val="24"/>
        </w:rPr>
        <w:t xml:space="preserve">, </w:t>
      </w:r>
      <w:r w:rsidRPr="003F56A5">
        <w:rPr>
          <w:b/>
          <w:bCs/>
          <w:sz w:val="24"/>
          <w:szCs w:val="24"/>
          <w:u w:val="single"/>
        </w:rPr>
        <w:t>kuriem</w:t>
      </w:r>
      <w:r w:rsidRPr="003F56A5">
        <w:rPr>
          <w:b/>
          <w:bCs/>
          <w:spacing w:val="-15"/>
          <w:sz w:val="24"/>
          <w:szCs w:val="24"/>
          <w:u w:val="single"/>
        </w:rPr>
        <w:t xml:space="preserve"> </w:t>
      </w:r>
      <w:r w:rsidRPr="003F56A5">
        <w:rPr>
          <w:b/>
          <w:bCs/>
          <w:sz w:val="24"/>
          <w:szCs w:val="24"/>
          <w:u w:val="single"/>
        </w:rPr>
        <w:t>būs</w:t>
      </w:r>
      <w:r w:rsidRPr="003F56A5">
        <w:rPr>
          <w:b/>
          <w:bCs/>
          <w:spacing w:val="-16"/>
          <w:sz w:val="24"/>
          <w:szCs w:val="24"/>
          <w:u w:val="single"/>
        </w:rPr>
        <w:t xml:space="preserve"> </w:t>
      </w:r>
      <w:r w:rsidRPr="003F56A5">
        <w:rPr>
          <w:b/>
          <w:bCs/>
          <w:sz w:val="24"/>
          <w:szCs w:val="24"/>
          <w:u w:val="single"/>
        </w:rPr>
        <w:t>sadarbspējīgs</w:t>
      </w:r>
      <w:r w:rsidRPr="003F56A5">
        <w:rPr>
          <w:b/>
          <w:bCs/>
          <w:spacing w:val="-17"/>
          <w:sz w:val="24"/>
          <w:szCs w:val="24"/>
          <w:u w:val="single"/>
        </w:rPr>
        <w:t xml:space="preserve"> </w:t>
      </w:r>
      <w:r w:rsidRPr="003F56A5">
        <w:rPr>
          <w:b/>
          <w:bCs/>
          <w:sz w:val="24"/>
          <w:szCs w:val="24"/>
          <w:u w:val="single"/>
        </w:rPr>
        <w:t>vakcinācijas</w:t>
      </w:r>
      <w:r w:rsidRPr="003F56A5">
        <w:rPr>
          <w:b/>
          <w:bCs/>
          <w:spacing w:val="45"/>
          <w:sz w:val="24"/>
          <w:szCs w:val="24"/>
          <w:u w:val="single"/>
        </w:rPr>
        <w:t xml:space="preserve"> </w:t>
      </w:r>
      <w:r w:rsidRPr="003F56A5">
        <w:rPr>
          <w:b/>
          <w:bCs/>
          <w:sz w:val="24"/>
          <w:szCs w:val="24"/>
          <w:u w:val="single"/>
        </w:rPr>
        <w:t>pret</w:t>
      </w:r>
      <w:r w:rsidRPr="003F56A5">
        <w:rPr>
          <w:b/>
          <w:bCs/>
          <w:spacing w:val="-16"/>
          <w:sz w:val="24"/>
          <w:szCs w:val="24"/>
          <w:u w:val="single"/>
        </w:rPr>
        <w:t xml:space="preserve"> </w:t>
      </w:r>
      <w:r w:rsidRPr="003F56A5">
        <w:rPr>
          <w:b/>
          <w:bCs/>
          <w:sz w:val="24"/>
          <w:szCs w:val="24"/>
          <w:u w:val="single"/>
        </w:rPr>
        <w:t>Covid-19</w:t>
      </w:r>
      <w:r w:rsidRPr="003F56A5">
        <w:rPr>
          <w:b/>
          <w:bCs/>
          <w:spacing w:val="-13"/>
          <w:sz w:val="24"/>
          <w:szCs w:val="24"/>
          <w:u w:val="single"/>
        </w:rPr>
        <w:t xml:space="preserve"> </w:t>
      </w:r>
      <w:r w:rsidRPr="003F56A5">
        <w:rPr>
          <w:b/>
          <w:bCs/>
          <w:sz w:val="24"/>
          <w:szCs w:val="24"/>
          <w:u w:val="single"/>
        </w:rPr>
        <w:t xml:space="preserve">sertifikāts. </w:t>
      </w:r>
    </w:p>
    <w:p w14:paraId="0FB77232" w14:textId="6F39C517" w:rsidR="005C73B1" w:rsidRPr="00F401A7" w:rsidRDefault="00C52A73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b/>
          <w:bCs/>
          <w:sz w:val="24"/>
          <w:szCs w:val="24"/>
        </w:rPr>
      </w:pPr>
      <w:r w:rsidRPr="00F401A7">
        <w:rPr>
          <w:b/>
          <w:bCs/>
          <w:sz w:val="24"/>
          <w:szCs w:val="24"/>
        </w:rPr>
        <w:t>Visa</w:t>
      </w:r>
      <w:r w:rsidRPr="00F401A7">
        <w:rPr>
          <w:b/>
          <w:bCs/>
          <w:sz w:val="24"/>
          <w:szCs w:val="24"/>
        </w:rPr>
        <w:t>s</w:t>
      </w:r>
      <w:r w:rsidRPr="00F401A7">
        <w:rPr>
          <w:b/>
          <w:bCs/>
          <w:spacing w:val="-1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sacensību</w:t>
      </w:r>
      <w:r w:rsidRPr="00F401A7">
        <w:rPr>
          <w:b/>
          <w:bCs/>
          <w:spacing w:val="-1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norisē</w:t>
      </w:r>
      <w:r w:rsidRPr="00F401A7">
        <w:rPr>
          <w:b/>
          <w:bCs/>
          <w:spacing w:val="-13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iesaistītās</w:t>
      </w:r>
      <w:r w:rsidRPr="00F401A7">
        <w:rPr>
          <w:b/>
          <w:bCs/>
          <w:spacing w:val="-1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un</w:t>
      </w:r>
      <w:r w:rsidRPr="00F401A7">
        <w:rPr>
          <w:b/>
          <w:bCs/>
          <w:spacing w:val="-1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ar</w:t>
      </w:r>
      <w:r w:rsidRPr="00F401A7">
        <w:rPr>
          <w:b/>
          <w:bCs/>
          <w:spacing w:val="-13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sacensību</w:t>
      </w:r>
      <w:r w:rsidRPr="00F401A7">
        <w:rPr>
          <w:b/>
          <w:bCs/>
          <w:spacing w:val="-1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norises</w:t>
      </w:r>
      <w:r w:rsidRPr="00F401A7">
        <w:rPr>
          <w:b/>
          <w:bCs/>
          <w:spacing w:val="-1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nodrošināšanu saistītās personas (tai skaitā sportisti un sporta darbinieki) tiek</w:t>
      </w:r>
      <w:r w:rsidRPr="00F401A7">
        <w:rPr>
          <w:b/>
          <w:bCs/>
          <w:spacing w:val="-1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akreditētas</w:t>
      </w:r>
    </w:p>
    <w:p w14:paraId="0BA48EAE" w14:textId="50DBF080" w:rsidR="005C73B1" w:rsidRPr="00F401A7" w:rsidRDefault="00C52A73">
      <w:pPr>
        <w:pStyle w:val="ListParagraph"/>
        <w:numPr>
          <w:ilvl w:val="0"/>
          <w:numId w:val="2"/>
        </w:numPr>
        <w:tabs>
          <w:tab w:val="left" w:pos="821"/>
        </w:tabs>
        <w:ind w:right="115"/>
        <w:rPr>
          <w:b/>
          <w:bCs/>
          <w:sz w:val="24"/>
          <w:szCs w:val="24"/>
        </w:rPr>
      </w:pPr>
      <w:r w:rsidRPr="00F401A7">
        <w:rPr>
          <w:b/>
          <w:bCs/>
          <w:sz w:val="24"/>
          <w:szCs w:val="24"/>
        </w:rPr>
        <w:t>atļaut ārtelpās paredzētās sporta sacensības organizētā un kontrolētā veidā klātienē apmeklēt</w:t>
      </w:r>
      <w:r w:rsidRPr="00F401A7">
        <w:rPr>
          <w:b/>
          <w:bCs/>
          <w:spacing w:val="-2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skatītājiem</w:t>
      </w:r>
      <w:r w:rsidRPr="00F401A7">
        <w:rPr>
          <w:b/>
          <w:bCs/>
          <w:sz w:val="24"/>
          <w:szCs w:val="24"/>
        </w:rPr>
        <w:t>,</w:t>
      </w:r>
      <w:r w:rsidRPr="00F401A7">
        <w:rPr>
          <w:b/>
          <w:bCs/>
          <w:spacing w:val="-16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kuriem</w:t>
      </w:r>
      <w:r w:rsidRPr="00F401A7">
        <w:rPr>
          <w:b/>
          <w:bCs/>
          <w:spacing w:val="-15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būs</w:t>
      </w:r>
      <w:r w:rsidRPr="00F401A7">
        <w:rPr>
          <w:b/>
          <w:bCs/>
          <w:spacing w:val="-16"/>
          <w:sz w:val="24"/>
          <w:szCs w:val="24"/>
        </w:rPr>
        <w:t xml:space="preserve"> </w:t>
      </w:r>
      <w:r w:rsidR="00F94577" w:rsidRPr="00F401A7">
        <w:rPr>
          <w:b/>
          <w:bCs/>
          <w:sz w:val="24"/>
          <w:szCs w:val="24"/>
        </w:rPr>
        <w:t>darbspējīgs</w:t>
      </w:r>
      <w:r w:rsidRPr="00F401A7">
        <w:rPr>
          <w:b/>
          <w:bCs/>
          <w:spacing w:val="-17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vakcinācijas</w:t>
      </w:r>
      <w:r w:rsidRPr="00F401A7">
        <w:rPr>
          <w:b/>
          <w:bCs/>
          <w:spacing w:val="45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pret</w:t>
      </w:r>
      <w:r w:rsidRPr="00F401A7">
        <w:rPr>
          <w:b/>
          <w:bCs/>
          <w:spacing w:val="-16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>Covid-19</w:t>
      </w:r>
      <w:r w:rsidRPr="00F401A7">
        <w:rPr>
          <w:b/>
          <w:bCs/>
          <w:spacing w:val="-13"/>
          <w:sz w:val="24"/>
          <w:szCs w:val="24"/>
        </w:rPr>
        <w:t xml:space="preserve"> </w:t>
      </w:r>
      <w:r w:rsidRPr="00F401A7">
        <w:rPr>
          <w:b/>
          <w:bCs/>
          <w:sz w:val="24"/>
          <w:szCs w:val="24"/>
        </w:rPr>
        <w:t xml:space="preserve">sertifikāts. </w:t>
      </w:r>
    </w:p>
    <w:p w14:paraId="679632B9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before="182"/>
        <w:ind w:hanging="361"/>
        <w:jc w:val="both"/>
        <w:rPr>
          <w:sz w:val="24"/>
        </w:rPr>
      </w:pPr>
      <w:r>
        <w:rPr>
          <w:sz w:val="24"/>
        </w:rPr>
        <w:t xml:space="preserve">Dalībniekam obligāti ir iepriekš jāreģistrējas sacensībām </w:t>
      </w:r>
      <w:hyperlink r:id="rId5">
        <w:r>
          <w:rPr>
            <w:sz w:val="24"/>
          </w:rPr>
          <w:t>www.lice</w:t>
        </w:r>
        <w:r>
          <w:rPr>
            <w:sz w:val="24"/>
          </w:rPr>
          <w:t>nces.lv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vietnē.</w:t>
      </w:r>
    </w:p>
    <w:p w14:paraId="0824D0C2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113"/>
        <w:jc w:val="both"/>
        <w:rPr>
          <w:sz w:val="24"/>
        </w:rPr>
      </w:pPr>
      <w:r>
        <w:rPr>
          <w:sz w:val="24"/>
        </w:rPr>
        <w:t>Ierodoties uz sacensībām reģistrēšanās notiek rindas kārtība, pa vienam sportistam vienlaikus. Dalībniekiem un personālam lietojot sejas</w:t>
      </w:r>
      <w:r>
        <w:rPr>
          <w:spacing w:val="-4"/>
          <w:sz w:val="24"/>
        </w:rPr>
        <w:t xml:space="preserve"> </w:t>
      </w:r>
      <w:r w:rsidRPr="00F401A7">
        <w:rPr>
          <w:b/>
          <w:bCs/>
          <w:sz w:val="24"/>
          <w:u w:val="single"/>
        </w:rPr>
        <w:t>aizsargmaskas</w:t>
      </w:r>
      <w:r>
        <w:rPr>
          <w:sz w:val="24"/>
        </w:rPr>
        <w:t>.</w:t>
      </w:r>
    </w:p>
    <w:p w14:paraId="07694506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Rezultātu izziņošana notiek tikai caur sacensību informatoru, vai online, kuru nodrošinā</w:t>
      </w:r>
      <w:r>
        <w:rPr>
          <w:sz w:val="24"/>
        </w:rPr>
        <w:t>jumu veic laika kontrole.</w:t>
      </w:r>
    </w:p>
    <w:p w14:paraId="6C89A08A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Organizators</w:t>
      </w:r>
      <w:r>
        <w:rPr>
          <w:spacing w:val="-11"/>
          <w:sz w:val="24"/>
        </w:rPr>
        <w:t xml:space="preserve"> </w:t>
      </w:r>
      <w:r>
        <w:rPr>
          <w:sz w:val="24"/>
        </w:rPr>
        <w:t>nodrošina</w:t>
      </w:r>
      <w:r>
        <w:rPr>
          <w:spacing w:val="-12"/>
          <w:sz w:val="24"/>
        </w:rPr>
        <w:t xml:space="preserve"> </w:t>
      </w:r>
      <w:r>
        <w:rPr>
          <w:sz w:val="24"/>
        </w:rPr>
        <w:t>spirtu</w:t>
      </w:r>
      <w:r>
        <w:rPr>
          <w:spacing w:val="-10"/>
          <w:sz w:val="24"/>
        </w:rPr>
        <w:t xml:space="preserve"> </w:t>
      </w:r>
      <w:r>
        <w:rPr>
          <w:sz w:val="24"/>
        </w:rPr>
        <w:t>saturošu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12"/>
          <w:sz w:val="24"/>
        </w:rPr>
        <w:t xml:space="preserve"> </w:t>
      </w:r>
      <w:r>
        <w:rPr>
          <w:sz w:val="24"/>
        </w:rPr>
        <w:t>dezinfekcijas</w:t>
      </w:r>
      <w:r>
        <w:rPr>
          <w:spacing w:val="-10"/>
          <w:sz w:val="24"/>
        </w:rPr>
        <w:t xml:space="preserve"> </w:t>
      </w:r>
      <w:r>
        <w:rPr>
          <w:sz w:val="24"/>
        </w:rPr>
        <w:t>līdzekļu</w:t>
      </w:r>
      <w:r>
        <w:rPr>
          <w:spacing w:val="-11"/>
          <w:sz w:val="24"/>
        </w:rPr>
        <w:t xml:space="preserve"> </w:t>
      </w:r>
      <w:r>
        <w:rPr>
          <w:sz w:val="24"/>
        </w:rPr>
        <w:t>(kas</w:t>
      </w:r>
      <w:r>
        <w:rPr>
          <w:spacing w:val="-11"/>
          <w:sz w:val="24"/>
        </w:rPr>
        <w:t xml:space="preserve"> </w:t>
      </w:r>
      <w:r>
        <w:rPr>
          <w:sz w:val="24"/>
        </w:rPr>
        <w:t>satur</w:t>
      </w:r>
      <w:r>
        <w:rPr>
          <w:spacing w:val="-11"/>
          <w:sz w:val="24"/>
        </w:rPr>
        <w:t xml:space="preserve"> </w:t>
      </w:r>
      <w:r>
        <w:rPr>
          <w:sz w:val="24"/>
        </w:rPr>
        <w:t>vismaz</w:t>
      </w:r>
      <w:r>
        <w:rPr>
          <w:spacing w:val="-12"/>
          <w:sz w:val="24"/>
        </w:rPr>
        <w:t xml:space="preserve"> </w:t>
      </w:r>
      <w:r>
        <w:rPr>
          <w:sz w:val="24"/>
        </w:rPr>
        <w:t>70</w:t>
      </w:r>
    </w:p>
    <w:p w14:paraId="76E0B229" w14:textId="77777777" w:rsidR="005C73B1" w:rsidRDefault="00C52A73">
      <w:pPr>
        <w:pStyle w:val="BodyText"/>
        <w:spacing w:before="21"/>
      </w:pPr>
      <w:r>
        <w:t>% etanola) pieejamību</w:t>
      </w:r>
    </w:p>
    <w:p w14:paraId="251FBB9E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dezinfekcijas līdzekļus vai citus dezinfekcijas</w:t>
      </w:r>
      <w:r>
        <w:rPr>
          <w:spacing w:val="-3"/>
          <w:sz w:val="24"/>
        </w:rPr>
        <w:t xml:space="preserve"> </w:t>
      </w:r>
      <w:r>
        <w:rPr>
          <w:sz w:val="24"/>
        </w:rPr>
        <w:t>līdzekļus,</w:t>
      </w:r>
    </w:p>
    <w:p w14:paraId="4D6D6574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before="21" w:line="259" w:lineRule="auto"/>
        <w:ind w:right="119"/>
        <w:jc w:val="both"/>
        <w:rPr>
          <w:sz w:val="24"/>
        </w:rPr>
      </w:pPr>
      <w:r w:rsidRPr="00F401A7">
        <w:rPr>
          <w:b/>
          <w:bCs/>
          <w:sz w:val="24"/>
        </w:rPr>
        <w:t xml:space="preserve">Mehāniķu zonā tiek ievērota 2m distance un tiek lietotas </w:t>
      </w:r>
      <w:r w:rsidRPr="003F56A5">
        <w:rPr>
          <w:b/>
          <w:bCs/>
          <w:sz w:val="24"/>
          <w:u w:val="single"/>
        </w:rPr>
        <w:t>aizsargmaskas</w:t>
      </w:r>
      <w:r w:rsidRPr="00F401A7">
        <w:rPr>
          <w:b/>
          <w:bCs/>
          <w:sz w:val="24"/>
        </w:rPr>
        <w:t>.</w:t>
      </w:r>
      <w:r>
        <w:rPr>
          <w:sz w:val="24"/>
        </w:rPr>
        <w:t xml:space="preserve"> Nedrīkst drūzmēties pie rezultātu</w:t>
      </w:r>
      <w:r>
        <w:rPr>
          <w:spacing w:val="-2"/>
          <w:sz w:val="24"/>
        </w:rPr>
        <w:t xml:space="preserve"> </w:t>
      </w:r>
      <w:r>
        <w:rPr>
          <w:sz w:val="24"/>
        </w:rPr>
        <w:t>tablo.</w:t>
      </w:r>
    </w:p>
    <w:p w14:paraId="78D9F0CC" w14:textId="5A12D696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before="2" w:line="259" w:lineRule="auto"/>
        <w:ind w:right="118"/>
        <w:jc w:val="both"/>
        <w:rPr>
          <w:sz w:val="24"/>
        </w:rPr>
      </w:pPr>
      <w:r>
        <w:rPr>
          <w:sz w:val="24"/>
        </w:rPr>
        <w:t>Tehniskā kontrole notiek pēc vajadzības,</w:t>
      </w:r>
      <w:r w:rsidR="00F401A7">
        <w:rPr>
          <w:sz w:val="24"/>
        </w:rPr>
        <w:t xml:space="preserve"> </w:t>
      </w:r>
      <w:r>
        <w:rPr>
          <w:sz w:val="24"/>
        </w:rPr>
        <w:t>ievērojot, epidemioloģiskos drošības pasākumus . Braucēji dodas uzreiz uz kvalifikācijas treniņu brauci</w:t>
      </w:r>
      <w:r>
        <w:rPr>
          <w:sz w:val="24"/>
        </w:rPr>
        <w:t>enu, pirms kura atbildīgais tiesnesis veic transpondera</w:t>
      </w:r>
      <w:r>
        <w:rPr>
          <w:spacing w:val="-1"/>
          <w:sz w:val="24"/>
        </w:rPr>
        <w:t xml:space="preserve"> </w:t>
      </w:r>
      <w:r>
        <w:rPr>
          <w:sz w:val="24"/>
        </w:rPr>
        <w:t>pārbaudi.</w:t>
      </w:r>
    </w:p>
    <w:p w14:paraId="5BF7C442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Pēc sava brauciena sportists nekavējoties atgriežas savā dalībnieku</w:t>
      </w:r>
      <w:r>
        <w:rPr>
          <w:spacing w:val="-5"/>
          <w:sz w:val="24"/>
        </w:rPr>
        <w:t xml:space="preserve"> </w:t>
      </w:r>
      <w:r>
        <w:rPr>
          <w:sz w:val="24"/>
        </w:rPr>
        <w:t>zonā.</w:t>
      </w:r>
    </w:p>
    <w:p w14:paraId="4B310572" w14:textId="77777777" w:rsidR="005C73B1" w:rsidRPr="00F401A7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118"/>
        <w:rPr>
          <w:b/>
          <w:bCs/>
          <w:sz w:val="24"/>
        </w:rPr>
      </w:pPr>
      <w:r w:rsidRPr="00F401A7">
        <w:rPr>
          <w:b/>
          <w:bCs/>
          <w:sz w:val="24"/>
        </w:rPr>
        <w:t>Maksimālais cilvēku skaits apbalvošanas ceremonijā ir 3 pluss 1 katra braucēja pavadošā</w:t>
      </w:r>
      <w:r w:rsidRPr="00F401A7">
        <w:rPr>
          <w:b/>
          <w:bCs/>
          <w:spacing w:val="-2"/>
          <w:sz w:val="24"/>
        </w:rPr>
        <w:t xml:space="preserve"> </w:t>
      </w:r>
      <w:r w:rsidRPr="00F401A7">
        <w:rPr>
          <w:b/>
          <w:bCs/>
          <w:sz w:val="24"/>
        </w:rPr>
        <w:t>persona.</w:t>
      </w:r>
    </w:p>
    <w:p w14:paraId="32AACEB7" w14:textId="77B6B1CE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7"/>
        <w:rPr>
          <w:sz w:val="24"/>
        </w:rPr>
      </w:pPr>
      <w:r>
        <w:rPr>
          <w:sz w:val="24"/>
        </w:rPr>
        <w:t>Balvas tiek nolikta</w:t>
      </w:r>
      <w:r>
        <w:rPr>
          <w:sz w:val="24"/>
        </w:rPr>
        <w:t>s uz pjedestāla un nenotiek nekādas sarokošanās</w:t>
      </w:r>
      <w:r>
        <w:rPr>
          <w:sz w:val="24"/>
        </w:rPr>
        <w:t xml:space="preserve">, </w:t>
      </w:r>
      <w:r>
        <w:rPr>
          <w:sz w:val="24"/>
        </w:rPr>
        <w:t>dalībniekiem lietojot sejas</w:t>
      </w:r>
      <w:r>
        <w:rPr>
          <w:spacing w:val="-1"/>
          <w:sz w:val="24"/>
        </w:rPr>
        <w:t xml:space="preserve"> </w:t>
      </w:r>
      <w:r>
        <w:rPr>
          <w:sz w:val="24"/>
        </w:rPr>
        <w:t>aizsargmaskas.</w:t>
      </w:r>
    </w:p>
    <w:p w14:paraId="5DC91653" w14:textId="157AA460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23"/>
        <w:rPr>
          <w:sz w:val="24"/>
        </w:rPr>
      </w:pPr>
      <w:r>
        <w:rPr>
          <w:sz w:val="24"/>
        </w:rPr>
        <w:t>Sportistam pēc sacen</w:t>
      </w:r>
      <w:r>
        <w:rPr>
          <w:sz w:val="24"/>
        </w:rPr>
        <w:t>sībam pa vienam ir jānodod transponders sacensību sekretariātā, bez vajadzības lieki</w:t>
      </w:r>
      <w:r>
        <w:rPr>
          <w:spacing w:val="-2"/>
          <w:sz w:val="24"/>
        </w:rPr>
        <w:t xml:space="preserve"> </w:t>
      </w:r>
      <w:r>
        <w:rPr>
          <w:sz w:val="24"/>
        </w:rPr>
        <w:t>neuzkavējoties.</w:t>
      </w:r>
    </w:p>
    <w:p w14:paraId="066A51D0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9"/>
        <w:rPr>
          <w:sz w:val="24"/>
        </w:rPr>
      </w:pPr>
      <w:r>
        <w:rPr>
          <w:sz w:val="24"/>
        </w:rPr>
        <w:t>Organizators obligāti nodrošina dalībniekiem</w:t>
      </w:r>
      <w:r>
        <w:rPr>
          <w:sz w:val="24"/>
        </w:rPr>
        <w:t xml:space="preserve"> atsevišķu dalībnieku zonu, nošķirtu no skatītājiem.</w:t>
      </w:r>
    </w:p>
    <w:p w14:paraId="37D13C01" w14:textId="77777777" w:rsidR="005C73B1" w:rsidRDefault="00C52A73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Organizators obligāts pienākums ir katram dalībniekam nodrošināt</w:t>
      </w:r>
      <w:r>
        <w:rPr>
          <w:spacing w:val="-3"/>
          <w:sz w:val="24"/>
        </w:rPr>
        <w:t xml:space="preserve"> </w:t>
      </w:r>
      <w:r>
        <w:rPr>
          <w:sz w:val="24"/>
        </w:rPr>
        <w:t>aproci.</w:t>
      </w:r>
    </w:p>
    <w:p w14:paraId="70F7C8FA" w14:textId="77777777" w:rsidR="005C73B1" w:rsidRDefault="00C52A73">
      <w:pPr>
        <w:pStyle w:val="ListParagraph"/>
        <w:numPr>
          <w:ilvl w:val="0"/>
          <w:numId w:val="1"/>
        </w:numPr>
        <w:tabs>
          <w:tab w:val="left" w:pos="881"/>
        </w:tabs>
        <w:spacing w:before="21" w:line="259" w:lineRule="auto"/>
        <w:ind w:right="114"/>
        <w:jc w:val="both"/>
        <w:rPr>
          <w:sz w:val="24"/>
        </w:rPr>
      </w:pPr>
      <w:r>
        <w:tab/>
      </w:r>
      <w:r>
        <w:rPr>
          <w:sz w:val="24"/>
        </w:rPr>
        <w:t>Organizators nosaka atbildīgo personu, kas organizē noteikto epidemioloģisko drošības pasākumu īstenošanu un informē sportistus un sporta darbiniekus par minētajiem pasākumiem, norādot (tai skaitā sporta sacensību nolikumā) atbildīgo personu un tās</w:t>
      </w:r>
      <w:r>
        <w:rPr>
          <w:spacing w:val="-2"/>
          <w:sz w:val="24"/>
        </w:rPr>
        <w:t xml:space="preserve"> </w:t>
      </w:r>
      <w:r>
        <w:rPr>
          <w:sz w:val="24"/>
        </w:rPr>
        <w:t>kontakt</w:t>
      </w:r>
      <w:r>
        <w:rPr>
          <w:sz w:val="24"/>
        </w:rPr>
        <w:t>informāciju;</w:t>
      </w:r>
    </w:p>
    <w:p w14:paraId="6CE61E1F" w14:textId="77777777" w:rsidR="005C73B1" w:rsidRDefault="005C73B1">
      <w:pPr>
        <w:spacing w:line="259" w:lineRule="auto"/>
        <w:jc w:val="both"/>
        <w:rPr>
          <w:sz w:val="24"/>
        </w:rPr>
        <w:sectPr w:rsidR="005C73B1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531E7C7A" w14:textId="28750434" w:rsidR="005C73B1" w:rsidRDefault="00F401A7">
      <w:pPr>
        <w:pStyle w:val="BodyText"/>
        <w:spacing w:before="61" w:line="259" w:lineRule="auto"/>
        <w:ind w:right="115"/>
      </w:pPr>
      <w:r>
        <w:lastRenderedPageBreak/>
        <w:t>*</w:t>
      </w:r>
      <w:r w:rsidR="00C52A73">
        <w:t>Skatītājiem iespējams būs apmeklēt pilnu sacensību norises dienu. Motosporta sacensības varēs apmeklēt Latvijas iedzīvotāji, kuru sertifikāts apliecina, ka persona ir Latvijā vakcinēta pret Covid-19 un ir pagājušas 14 dienas p</w:t>
      </w:r>
      <w:r w:rsidR="00C52A73">
        <w:t>ēc pilna vakcinācijas kursa pabeigšanas, vai arī no 22 līdz 90 dienām pēc "AstraZeneca" vakcīnas pirmās devas saņemšanas un uzreiz pēc "AstraZeneca" vakcīnas otrās devas saņemšanas.</w:t>
      </w:r>
    </w:p>
    <w:p w14:paraId="539A3FD7" w14:textId="2C2F01A7" w:rsidR="005C73B1" w:rsidRDefault="00C52A73">
      <w:pPr>
        <w:pStyle w:val="BodyText"/>
        <w:spacing w:line="261" w:lineRule="auto"/>
        <w:ind w:right="113"/>
      </w:pPr>
      <w:r>
        <w:t>Tāpat sacensības būs atļauts skatīties personām, kuras ir pārslimojušas Co</w:t>
      </w:r>
      <w:r>
        <w:t xml:space="preserve">vid-19 infekciju. </w:t>
      </w:r>
    </w:p>
    <w:p w14:paraId="5F900E0B" w14:textId="225F3771" w:rsidR="005C73B1" w:rsidRDefault="00C52A73">
      <w:pPr>
        <w:pStyle w:val="BodyText"/>
        <w:spacing w:line="259" w:lineRule="auto"/>
        <w:ind w:right="116"/>
      </w:pPr>
      <w:r>
        <w:t>Ierodoties</w:t>
      </w:r>
      <w:r>
        <w:rPr>
          <w:spacing w:val="-16"/>
        </w:rPr>
        <w:t xml:space="preserve"> </w:t>
      </w:r>
      <w:r>
        <w:t>sacensību</w:t>
      </w:r>
      <w:r>
        <w:rPr>
          <w:spacing w:val="-14"/>
        </w:rPr>
        <w:t xml:space="preserve"> </w:t>
      </w:r>
      <w:r>
        <w:t>norises</w:t>
      </w:r>
      <w:r>
        <w:rPr>
          <w:spacing w:val="-15"/>
        </w:rPr>
        <w:t xml:space="preserve"> </w:t>
      </w:r>
      <w:r>
        <w:t>vietā</w:t>
      </w:r>
      <w:r>
        <w:rPr>
          <w:spacing w:val="-14"/>
        </w:rPr>
        <w:t xml:space="preserve"> </w:t>
      </w:r>
      <w:r>
        <w:t>apmeklētājiem</w:t>
      </w:r>
      <w:r>
        <w:rPr>
          <w:spacing w:val="-15"/>
        </w:rPr>
        <w:t xml:space="preserve"> </w:t>
      </w:r>
      <w:r>
        <w:t>būs</w:t>
      </w:r>
      <w:r>
        <w:rPr>
          <w:spacing w:val="-14"/>
        </w:rPr>
        <w:t xml:space="preserve"> </w:t>
      </w:r>
      <w:r>
        <w:t>jāuzrāda</w:t>
      </w:r>
      <w:r>
        <w:rPr>
          <w:spacing w:val="-15"/>
        </w:rPr>
        <w:t xml:space="preserve"> </w:t>
      </w:r>
      <w:r>
        <w:t>sadarbspējīgs</w:t>
      </w:r>
      <w:r>
        <w:rPr>
          <w:b/>
        </w:rPr>
        <w:t xml:space="preserve">, </w:t>
      </w:r>
      <w:r>
        <w:t>sadarbspējīgu vakcinācijas vai pārslimošanas sertifikātu, kuru lūdzam apmeklētājiem pārbaudīt pirms biļešu iegādes</w:t>
      </w:r>
      <w:r>
        <w:rPr>
          <w:spacing w:val="-2"/>
        </w:rPr>
        <w:t xml:space="preserve"> </w:t>
      </w:r>
      <w:r>
        <w:t>procesa!</w:t>
      </w:r>
    </w:p>
    <w:p w14:paraId="3477AE43" w14:textId="77777777" w:rsidR="005C73B1" w:rsidRDefault="005C73B1">
      <w:pPr>
        <w:pStyle w:val="BodyText"/>
        <w:spacing w:before="3"/>
        <w:ind w:left="0"/>
        <w:jc w:val="left"/>
        <w:rPr>
          <w:sz w:val="25"/>
        </w:rPr>
      </w:pPr>
    </w:p>
    <w:p w14:paraId="6E651A40" w14:textId="77777777" w:rsidR="005C73B1" w:rsidRDefault="00C52A73">
      <w:pPr>
        <w:pStyle w:val="Heading1"/>
      </w:pPr>
      <w:r>
        <w:t>Kas drīkst apmeklēt motosporta sacensības?</w:t>
      </w:r>
    </w:p>
    <w:p w14:paraId="37AD0841" w14:textId="77777777" w:rsidR="005C73B1" w:rsidRDefault="00C52A73">
      <w:pPr>
        <w:pStyle w:val="ListParagraph"/>
        <w:numPr>
          <w:ilvl w:val="1"/>
          <w:numId w:val="1"/>
        </w:numPr>
        <w:tabs>
          <w:tab w:val="left" w:pos="1073"/>
        </w:tabs>
        <w:spacing w:before="23" w:line="259" w:lineRule="auto"/>
        <w:ind w:right="117" w:firstLine="60"/>
        <w:rPr>
          <w:sz w:val="24"/>
        </w:rPr>
      </w:pPr>
      <w:r>
        <w:rPr>
          <w:sz w:val="24"/>
        </w:rPr>
        <w:t>Latvijas iedzīvotāji, kuru sertifikāts apliecina, ka persona ir Latvijā vakcinēta pret C</w:t>
      </w:r>
      <w:r>
        <w:rPr>
          <w:sz w:val="24"/>
        </w:rPr>
        <w:t>ovid-19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pagājušas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dienas</w:t>
      </w:r>
      <w:r>
        <w:rPr>
          <w:spacing w:val="-9"/>
          <w:sz w:val="24"/>
        </w:rPr>
        <w:t xml:space="preserve"> </w:t>
      </w:r>
      <w:r>
        <w:rPr>
          <w:sz w:val="24"/>
        </w:rPr>
        <w:t>pēc</w:t>
      </w:r>
      <w:r>
        <w:rPr>
          <w:spacing w:val="-6"/>
          <w:sz w:val="24"/>
        </w:rPr>
        <w:t xml:space="preserve"> </w:t>
      </w:r>
      <w:r>
        <w:rPr>
          <w:sz w:val="24"/>
        </w:rPr>
        <w:t>pilna</w:t>
      </w:r>
      <w:r>
        <w:rPr>
          <w:spacing w:val="-9"/>
          <w:sz w:val="24"/>
        </w:rPr>
        <w:t xml:space="preserve"> </w:t>
      </w:r>
      <w:r>
        <w:rPr>
          <w:sz w:val="24"/>
        </w:rPr>
        <w:t>vakcinācijas</w:t>
      </w:r>
      <w:r>
        <w:rPr>
          <w:spacing w:val="-9"/>
          <w:sz w:val="24"/>
        </w:rPr>
        <w:t xml:space="preserve"> </w:t>
      </w:r>
      <w:r>
        <w:rPr>
          <w:sz w:val="24"/>
        </w:rPr>
        <w:t>kursa</w:t>
      </w:r>
      <w:r>
        <w:rPr>
          <w:spacing w:val="-9"/>
          <w:sz w:val="24"/>
        </w:rPr>
        <w:t xml:space="preserve"> </w:t>
      </w:r>
      <w:r>
        <w:rPr>
          <w:sz w:val="24"/>
        </w:rPr>
        <w:t>pabeigšanas,</w:t>
      </w:r>
      <w:r>
        <w:rPr>
          <w:spacing w:val="-9"/>
          <w:sz w:val="24"/>
        </w:rPr>
        <w:t xml:space="preserve"> </w:t>
      </w:r>
      <w:r>
        <w:rPr>
          <w:sz w:val="24"/>
        </w:rPr>
        <w:t>vai</w:t>
      </w:r>
      <w:r>
        <w:rPr>
          <w:spacing w:val="-5"/>
          <w:sz w:val="24"/>
        </w:rPr>
        <w:t xml:space="preserve"> </w:t>
      </w:r>
      <w:r>
        <w:rPr>
          <w:sz w:val="24"/>
        </w:rPr>
        <w:t>arī</w:t>
      </w:r>
      <w:r>
        <w:rPr>
          <w:spacing w:val="-8"/>
          <w:sz w:val="24"/>
        </w:rPr>
        <w:t xml:space="preserve"> </w:t>
      </w:r>
      <w:r>
        <w:rPr>
          <w:sz w:val="24"/>
        </w:rPr>
        <w:t>no 22</w:t>
      </w:r>
      <w:r>
        <w:rPr>
          <w:spacing w:val="-5"/>
          <w:sz w:val="24"/>
        </w:rPr>
        <w:t xml:space="preserve"> </w:t>
      </w:r>
      <w:r>
        <w:rPr>
          <w:sz w:val="24"/>
        </w:rPr>
        <w:t>līdz</w:t>
      </w:r>
      <w:r>
        <w:rPr>
          <w:spacing w:val="-5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dienām</w:t>
      </w:r>
      <w:r>
        <w:rPr>
          <w:spacing w:val="-3"/>
          <w:sz w:val="24"/>
        </w:rPr>
        <w:t xml:space="preserve"> </w:t>
      </w:r>
      <w:r>
        <w:rPr>
          <w:sz w:val="24"/>
        </w:rPr>
        <w:t>pēc</w:t>
      </w:r>
      <w:r>
        <w:rPr>
          <w:spacing w:val="-6"/>
          <w:sz w:val="24"/>
        </w:rPr>
        <w:t xml:space="preserve"> </w:t>
      </w:r>
      <w:r>
        <w:rPr>
          <w:sz w:val="24"/>
        </w:rPr>
        <w:t>"AstraZeneca"</w:t>
      </w:r>
      <w:r>
        <w:rPr>
          <w:spacing w:val="-4"/>
          <w:sz w:val="24"/>
        </w:rPr>
        <w:t xml:space="preserve"> </w:t>
      </w:r>
      <w:r>
        <w:rPr>
          <w:sz w:val="24"/>
        </w:rPr>
        <w:t>vakcīnas</w:t>
      </w:r>
      <w:r>
        <w:rPr>
          <w:spacing w:val="-4"/>
          <w:sz w:val="24"/>
        </w:rPr>
        <w:t xml:space="preserve"> </w:t>
      </w:r>
      <w:r>
        <w:rPr>
          <w:sz w:val="24"/>
        </w:rPr>
        <w:t>pirmās</w:t>
      </w:r>
      <w:r>
        <w:rPr>
          <w:spacing w:val="-4"/>
          <w:sz w:val="24"/>
        </w:rPr>
        <w:t xml:space="preserve"> </w:t>
      </w:r>
      <w:r>
        <w:rPr>
          <w:sz w:val="24"/>
        </w:rPr>
        <w:t>devas</w:t>
      </w:r>
      <w:r>
        <w:rPr>
          <w:spacing w:val="-4"/>
          <w:sz w:val="24"/>
        </w:rPr>
        <w:t xml:space="preserve"> </w:t>
      </w:r>
      <w:r>
        <w:rPr>
          <w:sz w:val="24"/>
        </w:rPr>
        <w:t>saņemšanas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uzreiz</w:t>
      </w:r>
      <w:r>
        <w:rPr>
          <w:spacing w:val="-4"/>
          <w:sz w:val="24"/>
        </w:rPr>
        <w:t xml:space="preserve"> </w:t>
      </w:r>
      <w:r>
        <w:rPr>
          <w:sz w:val="24"/>
        </w:rPr>
        <w:t>pēc "AstraZeneca" vakcīnas otrās devas</w:t>
      </w:r>
      <w:r>
        <w:rPr>
          <w:spacing w:val="-3"/>
          <w:sz w:val="24"/>
        </w:rPr>
        <w:t xml:space="preserve"> </w:t>
      </w:r>
      <w:r>
        <w:rPr>
          <w:sz w:val="24"/>
        </w:rPr>
        <w:t>saņemšanas;</w:t>
      </w:r>
    </w:p>
    <w:p w14:paraId="39D3DE93" w14:textId="70C08853" w:rsidR="005C73B1" w:rsidRPr="00F401A7" w:rsidRDefault="00C52A73" w:rsidP="00F401A7">
      <w:pPr>
        <w:pStyle w:val="ListParagraph"/>
        <w:numPr>
          <w:ilvl w:val="1"/>
          <w:numId w:val="1"/>
        </w:numPr>
        <w:tabs>
          <w:tab w:val="left" w:pos="1027"/>
        </w:tabs>
        <w:spacing w:before="1" w:line="256" w:lineRule="auto"/>
        <w:ind w:right="119" w:firstLine="0"/>
        <w:rPr>
          <w:sz w:val="24"/>
        </w:rPr>
      </w:pPr>
      <w:r>
        <w:rPr>
          <w:sz w:val="24"/>
        </w:rPr>
        <w:t>Personas, kuras ir pārslimojušas Covid-</w:t>
      </w:r>
      <w:r>
        <w:rPr>
          <w:sz w:val="24"/>
        </w:rPr>
        <w:t>19 infekciju un var to pierādīt ar digitālo Covid19</w:t>
      </w:r>
      <w:r>
        <w:rPr>
          <w:spacing w:val="-1"/>
          <w:sz w:val="24"/>
        </w:rPr>
        <w:t xml:space="preserve"> </w:t>
      </w:r>
      <w:r>
        <w:rPr>
          <w:sz w:val="24"/>
        </w:rPr>
        <w:t>sertifikātu.</w:t>
      </w:r>
    </w:p>
    <w:p w14:paraId="48D4F082" w14:textId="77777777" w:rsidR="005C73B1" w:rsidRDefault="005C73B1">
      <w:pPr>
        <w:pStyle w:val="BodyText"/>
        <w:spacing w:before="10"/>
        <w:ind w:left="0"/>
        <w:jc w:val="left"/>
        <w:rPr>
          <w:sz w:val="27"/>
        </w:rPr>
      </w:pPr>
    </w:p>
    <w:p w14:paraId="2C1B83CB" w14:textId="77777777" w:rsidR="005C73B1" w:rsidRDefault="00C52A73">
      <w:pPr>
        <w:pStyle w:val="Heading1"/>
        <w:spacing w:before="1"/>
        <w:jc w:val="left"/>
      </w:pPr>
      <w:r>
        <w:t>Svarīgi!</w:t>
      </w:r>
    </w:p>
    <w:p w14:paraId="369BD10C" w14:textId="77777777" w:rsidR="005C73B1" w:rsidRDefault="00C52A73">
      <w:pPr>
        <w:spacing w:before="21" w:line="259" w:lineRule="auto"/>
        <w:ind w:left="820" w:right="120"/>
        <w:jc w:val="both"/>
        <w:rPr>
          <w:b/>
          <w:sz w:val="24"/>
        </w:rPr>
      </w:pPr>
      <w:r>
        <w:rPr>
          <w:b/>
          <w:sz w:val="24"/>
        </w:rPr>
        <w:t>Sertifikāta pieejamība tīmekļvietnē ir jāpārbau</w:t>
      </w:r>
      <w:r>
        <w:rPr>
          <w:b/>
          <w:sz w:val="24"/>
        </w:rPr>
        <w:t>da pirms došanās uz sacensībām! Jāņem vērā, ka sertifikāts var izrādīties nederīgs, ja tas neatbildīs papildu noteiktajiem kritērijiem, piemēram, nebūs pagājis attiecīgo dienu skaits pēc vakcīnas saņemšanas.</w:t>
      </w:r>
    </w:p>
    <w:sectPr w:rsidR="005C73B1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71B"/>
    <w:multiLevelType w:val="hybridMultilevel"/>
    <w:tmpl w:val="351015F2"/>
    <w:lvl w:ilvl="0" w:tplc="55D40D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D5E8A3BA">
      <w:numFmt w:val="bullet"/>
      <w:lvlText w:val="•"/>
      <w:lvlJc w:val="left"/>
      <w:pPr>
        <w:ind w:left="1662" w:hanging="360"/>
      </w:pPr>
      <w:rPr>
        <w:rFonts w:hint="default"/>
        <w:lang w:val="lv-LV" w:eastAsia="en-US" w:bidi="ar-SA"/>
      </w:rPr>
    </w:lvl>
    <w:lvl w:ilvl="2" w:tplc="8AF8D824">
      <w:numFmt w:val="bullet"/>
      <w:lvlText w:val="•"/>
      <w:lvlJc w:val="left"/>
      <w:pPr>
        <w:ind w:left="2505" w:hanging="360"/>
      </w:pPr>
      <w:rPr>
        <w:rFonts w:hint="default"/>
        <w:lang w:val="lv-LV" w:eastAsia="en-US" w:bidi="ar-SA"/>
      </w:rPr>
    </w:lvl>
    <w:lvl w:ilvl="3" w:tplc="6702482A">
      <w:numFmt w:val="bullet"/>
      <w:lvlText w:val="•"/>
      <w:lvlJc w:val="left"/>
      <w:pPr>
        <w:ind w:left="3347" w:hanging="360"/>
      </w:pPr>
      <w:rPr>
        <w:rFonts w:hint="default"/>
        <w:lang w:val="lv-LV" w:eastAsia="en-US" w:bidi="ar-SA"/>
      </w:rPr>
    </w:lvl>
    <w:lvl w:ilvl="4" w:tplc="EE7EE414">
      <w:numFmt w:val="bullet"/>
      <w:lvlText w:val="•"/>
      <w:lvlJc w:val="left"/>
      <w:pPr>
        <w:ind w:left="4190" w:hanging="360"/>
      </w:pPr>
      <w:rPr>
        <w:rFonts w:hint="default"/>
        <w:lang w:val="lv-LV" w:eastAsia="en-US" w:bidi="ar-SA"/>
      </w:rPr>
    </w:lvl>
    <w:lvl w:ilvl="5" w:tplc="8D023064">
      <w:numFmt w:val="bullet"/>
      <w:lvlText w:val="•"/>
      <w:lvlJc w:val="left"/>
      <w:pPr>
        <w:ind w:left="5033" w:hanging="360"/>
      </w:pPr>
      <w:rPr>
        <w:rFonts w:hint="default"/>
        <w:lang w:val="lv-LV" w:eastAsia="en-US" w:bidi="ar-SA"/>
      </w:rPr>
    </w:lvl>
    <w:lvl w:ilvl="6" w:tplc="ECD43106">
      <w:numFmt w:val="bullet"/>
      <w:lvlText w:val="•"/>
      <w:lvlJc w:val="left"/>
      <w:pPr>
        <w:ind w:left="5875" w:hanging="360"/>
      </w:pPr>
      <w:rPr>
        <w:rFonts w:hint="default"/>
        <w:lang w:val="lv-LV" w:eastAsia="en-US" w:bidi="ar-SA"/>
      </w:rPr>
    </w:lvl>
    <w:lvl w:ilvl="7" w:tplc="0386A25C">
      <w:numFmt w:val="bullet"/>
      <w:lvlText w:val="•"/>
      <w:lvlJc w:val="left"/>
      <w:pPr>
        <w:ind w:left="6718" w:hanging="360"/>
      </w:pPr>
      <w:rPr>
        <w:rFonts w:hint="default"/>
        <w:lang w:val="lv-LV" w:eastAsia="en-US" w:bidi="ar-SA"/>
      </w:rPr>
    </w:lvl>
    <w:lvl w:ilvl="8" w:tplc="3CA0307C">
      <w:numFmt w:val="bullet"/>
      <w:lvlText w:val="•"/>
      <w:lvlJc w:val="left"/>
      <w:pPr>
        <w:ind w:left="7561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1CC32625"/>
    <w:multiLevelType w:val="hybridMultilevel"/>
    <w:tmpl w:val="3866FFC0"/>
    <w:lvl w:ilvl="0" w:tplc="0EA428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v-LV" w:eastAsia="en-US" w:bidi="ar-SA"/>
      </w:rPr>
    </w:lvl>
    <w:lvl w:ilvl="1" w:tplc="8110E982">
      <w:numFmt w:val="bullet"/>
      <w:lvlText w:val=""/>
      <w:lvlJc w:val="left"/>
      <w:pPr>
        <w:ind w:left="820" w:hanging="192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2" w:tplc="E674B25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3" w:tplc="E3F83D50">
      <w:numFmt w:val="bullet"/>
      <w:lvlText w:val="•"/>
      <w:lvlJc w:val="left"/>
      <w:pPr>
        <w:ind w:left="3252" w:hanging="360"/>
      </w:pPr>
      <w:rPr>
        <w:rFonts w:hint="default"/>
        <w:lang w:val="lv-LV" w:eastAsia="en-US" w:bidi="ar-SA"/>
      </w:rPr>
    </w:lvl>
    <w:lvl w:ilvl="4" w:tplc="AD6A5EFE">
      <w:numFmt w:val="bullet"/>
      <w:lvlText w:val="•"/>
      <w:lvlJc w:val="left"/>
      <w:pPr>
        <w:ind w:left="4108" w:hanging="360"/>
      </w:pPr>
      <w:rPr>
        <w:rFonts w:hint="default"/>
        <w:lang w:val="lv-LV" w:eastAsia="en-US" w:bidi="ar-SA"/>
      </w:rPr>
    </w:lvl>
    <w:lvl w:ilvl="5" w:tplc="A9D0225C">
      <w:numFmt w:val="bullet"/>
      <w:lvlText w:val="•"/>
      <w:lvlJc w:val="left"/>
      <w:pPr>
        <w:ind w:left="4965" w:hanging="360"/>
      </w:pPr>
      <w:rPr>
        <w:rFonts w:hint="default"/>
        <w:lang w:val="lv-LV" w:eastAsia="en-US" w:bidi="ar-SA"/>
      </w:rPr>
    </w:lvl>
    <w:lvl w:ilvl="6" w:tplc="ABD470C0">
      <w:numFmt w:val="bullet"/>
      <w:lvlText w:val="•"/>
      <w:lvlJc w:val="left"/>
      <w:pPr>
        <w:ind w:left="5821" w:hanging="360"/>
      </w:pPr>
      <w:rPr>
        <w:rFonts w:hint="default"/>
        <w:lang w:val="lv-LV" w:eastAsia="en-US" w:bidi="ar-SA"/>
      </w:rPr>
    </w:lvl>
    <w:lvl w:ilvl="7" w:tplc="E9785FFC">
      <w:numFmt w:val="bullet"/>
      <w:lvlText w:val="•"/>
      <w:lvlJc w:val="left"/>
      <w:pPr>
        <w:ind w:left="6677" w:hanging="360"/>
      </w:pPr>
      <w:rPr>
        <w:rFonts w:hint="default"/>
        <w:lang w:val="lv-LV" w:eastAsia="en-US" w:bidi="ar-SA"/>
      </w:rPr>
    </w:lvl>
    <w:lvl w:ilvl="8" w:tplc="BDCE12D0">
      <w:numFmt w:val="bullet"/>
      <w:lvlText w:val="•"/>
      <w:lvlJc w:val="left"/>
      <w:pPr>
        <w:ind w:left="7533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253927F3"/>
    <w:multiLevelType w:val="hybridMultilevel"/>
    <w:tmpl w:val="8F82DA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3BA6BFD"/>
    <w:multiLevelType w:val="hybridMultilevel"/>
    <w:tmpl w:val="DD70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B1"/>
    <w:rsid w:val="000201B2"/>
    <w:rsid w:val="003F56A5"/>
    <w:rsid w:val="005C73B1"/>
    <w:rsid w:val="00677C1A"/>
    <w:rsid w:val="00C52A73"/>
    <w:rsid w:val="00F401A7"/>
    <w:rsid w:val="00F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DC97B"/>
  <w15:docId w15:val="{608E22A2-AB7C-4CD8-956E-52182F73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820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1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0201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/>
    </w:rPr>
  </w:style>
  <w:style w:type="paragraph" w:customStyle="1" w:styleId="tv213">
    <w:name w:val="tv213"/>
    <w:basedOn w:val="Normal"/>
    <w:rsid w:val="000201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2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nces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Egija Skurbe</dc:creator>
  <cp:lastModifiedBy>Egija Skurbe</cp:lastModifiedBy>
  <cp:revision>3</cp:revision>
  <dcterms:created xsi:type="dcterms:W3CDTF">2021-10-13T10:11:00Z</dcterms:created>
  <dcterms:modified xsi:type="dcterms:W3CDTF">2021-10-13T10:12:00Z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2021-10-13T00:00:00Z</vt:filetime>
  </property>
</Properties>
</file>